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Times New Roman" w:hAnsi="Times New Roman" w:eastAsia="黑体"/>
          <w:sz w:val="30"/>
          <w:szCs w:val="30"/>
        </w:rPr>
      </w:pPr>
      <w:r>
        <w:rPr>
          <w:rFonts w:ascii="Times New Roman" w:hAnsi="Times New Roman" w:eastAsia="黑体"/>
          <w:sz w:val="30"/>
          <w:szCs w:val="30"/>
        </w:rPr>
        <w:t>《</w:t>
      </w:r>
      <w:r>
        <w:rPr>
          <w:rFonts w:hint="eastAsia" w:ascii="Times New Roman" w:hAnsi="Times New Roman" w:eastAsia="黑体"/>
          <w:sz w:val="30"/>
          <w:szCs w:val="30"/>
          <w:lang w:val="en-US" w:eastAsia="zh-CN"/>
        </w:rPr>
        <w:t>工业无水亚</w:t>
      </w:r>
      <w:r>
        <w:rPr>
          <w:rFonts w:hint="eastAsia" w:ascii="Times New Roman" w:hAnsi="Times New Roman" w:eastAsia="黑体"/>
          <w:sz w:val="30"/>
          <w:szCs w:val="30"/>
        </w:rPr>
        <w:t>硫酸钠</w:t>
      </w:r>
      <w:r>
        <w:rPr>
          <w:rFonts w:ascii="Times New Roman" w:hAnsi="Times New Roman" w:eastAsia="黑体"/>
          <w:sz w:val="30"/>
          <w:szCs w:val="30"/>
        </w:rPr>
        <w:t>》</w:t>
      </w:r>
    </w:p>
    <w:p>
      <w:pPr>
        <w:spacing w:line="480" w:lineRule="auto"/>
        <w:jc w:val="center"/>
        <w:rPr>
          <w:rFonts w:hint="default" w:ascii="Times New Roman" w:hAnsi="Times New Roman" w:eastAsia="黑体"/>
          <w:sz w:val="30"/>
          <w:szCs w:val="30"/>
          <w:lang w:val="en-US" w:eastAsia="zh-CN"/>
        </w:rPr>
      </w:pPr>
      <w:r>
        <w:rPr>
          <w:rFonts w:ascii="Times New Roman" w:hAnsi="Times New Roman" w:eastAsia="黑体"/>
          <w:sz w:val="30"/>
          <w:szCs w:val="30"/>
        </w:rPr>
        <w:t>（</w:t>
      </w:r>
      <w:r>
        <w:rPr>
          <w:rFonts w:hint="eastAsia" w:ascii="Times New Roman" w:hAnsi="Times New Roman" w:eastAsia="黑体"/>
          <w:spacing w:val="-4"/>
          <w:sz w:val="30"/>
          <w:szCs w:val="30"/>
          <w:lang w:val="en-US" w:eastAsia="zh-CN"/>
        </w:rPr>
        <w:t xml:space="preserve">HG/T  </w:t>
      </w:r>
      <w:r>
        <w:rPr>
          <w:rFonts w:hint="eastAsia" w:ascii="Times New Roman" w:hAnsi="Times New Roman" w:eastAsia="黑体"/>
          <w:spacing w:val="-4"/>
          <w:sz w:val="30"/>
          <w:szCs w:val="30"/>
        </w:rPr>
        <w:t>29</w:t>
      </w:r>
      <w:r>
        <w:rPr>
          <w:rFonts w:hint="eastAsia" w:ascii="Times New Roman" w:hAnsi="Times New Roman" w:eastAsia="黑体"/>
          <w:spacing w:val="-4"/>
          <w:sz w:val="30"/>
          <w:szCs w:val="30"/>
          <w:lang w:val="en-US" w:eastAsia="zh-CN"/>
        </w:rPr>
        <w:t>67</w:t>
      </w:r>
      <w:r>
        <w:rPr>
          <w:rFonts w:ascii="Times New Roman" w:hAnsi="Times New Roman" w:eastAsia="黑体"/>
          <w:spacing w:val="-4"/>
          <w:sz w:val="30"/>
          <w:szCs w:val="30"/>
        </w:rPr>
        <w:t>-201</w:t>
      </w:r>
      <w:r>
        <w:rPr>
          <w:rFonts w:hint="eastAsia" w:ascii="Times New Roman" w:hAnsi="Times New Roman" w:eastAsia="黑体"/>
          <w:spacing w:val="-4"/>
          <w:sz w:val="30"/>
          <w:szCs w:val="30"/>
          <w:lang w:val="en-US" w:eastAsia="zh-CN"/>
        </w:rPr>
        <w:t>0</w:t>
      </w:r>
      <w:r>
        <w:rPr>
          <w:rFonts w:ascii="Times New Roman" w:hAnsi="Times New Roman" w:eastAsia="黑体"/>
          <w:sz w:val="30"/>
          <w:szCs w:val="30"/>
        </w:rPr>
        <w:t>）</w:t>
      </w:r>
      <w:r>
        <w:rPr>
          <w:rFonts w:hint="eastAsia" w:ascii="Times New Roman" w:hAnsi="Times New Roman" w:eastAsia="黑体"/>
          <w:sz w:val="30"/>
          <w:szCs w:val="30"/>
        </w:rPr>
        <w:t>第1号修改单</w:t>
      </w:r>
      <w:r>
        <w:rPr>
          <w:rFonts w:hint="eastAsia" w:ascii="Times New Roman" w:hAnsi="Times New Roman" w:eastAsia="黑体"/>
          <w:sz w:val="30"/>
          <w:szCs w:val="30"/>
          <w:lang w:eastAsia="zh-CN"/>
        </w:rPr>
        <w:t>（</w:t>
      </w:r>
      <w:r>
        <w:rPr>
          <w:rFonts w:hint="eastAsia" w:ascii="Times New Roman" w:hAnsi="Times New Roman" w:eastAsia="黑体"/>
          <w:sz w:val="30"/>
          <w:szCs w:val="30"/>
          <w:lang w:val="en-US" w:eastAsia="zh-CN"/>
        </w:rPr>
        <w:t>征求意见稿）</w:t>
      </w:r>
      <w:bookmarkStart w:id="0" w:name="_GoBack"/>
      <w:bookmarkEnd w:id="0"/>
    </w:p>
    <w:p>
      <w:pPr>
        <w:ind w:left="149" w:leftChars="71" w:firstLine="444" w:firstLineChars="148"/>
        <w:rPr>
          <w:rFonts w:ascii="仿宋_GB2312" w:hAnsi="宋体" w:eastAsia="仿宋_GB2312"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color w:val="000000"/>
          <w:sz w:val="30"/>
          <w:szCs w:val="30"/>
        </w:rPr>
        <w:t>本修改单经中华人民共和国</w:t>
      </w:r>
      <w:r>
        <w:rPr>
          <w:rFonts w:hint="eastAsia" w:ascii="仿宋_GB2312" w:hAnsi="宋体" w:eastAsia="仿宋_GB2312"/>
          <w:color w:val="000000"/>
          <w:sz w:val="30"/>
          <w:szCs w:val="30"/>
          <w:lang w:val="en-US" w:eastAsia="zh-CN"/>
        </w:rPr>
        <w:t>工业和信息化部</w:t>
      </w:r>
      <w:r>
        <w:rPr>
          <w:rFonts w:hint="eastAsia" w:ascii="仿宋_GB2312" w:hAnsi="宋体" w:eastAsia="仿宋_GB2312"/>
          <w:color w:val="000000"/>
          <w:sz w:val="30"/>
          <w:szCs w:val="30"/>
        </w:rPr>
        <w:t>于</w:t>
      </w:r>
      <w:r>
        <w:rPr>
          <w:rFonts w:ascii="Times New Roman" w:hAnsi="Times New Roman" w:eastAsia="仿宋_GB2312"/>
          <w:color w:val="000000"/>
          <w:sz w:val="30"/>
          <w:szCs w:val="30"/>
        </w:rPr>
        <w:t>20</w:t>
      </w:r>
      <w:r>
        <w:rPr>
          <w:rFonts w:hint="eastAsia" w:ascii="Times New Roman" w:hAnsi="Times New Roman" w:eastAsia="仿宋_GB2312"/>
          <w:color w:val="000000"/>
          <w:sz w:val="30"/>
          <w:szCs w:val="30"/>
        </w:rPr>
        <w:t>22</w:t>
      </w:r>
      <w:r>
        <w:rPr>
          <w:rFonts w:hint="eastAsia" w:ascii="仿宋_GB2312" w:hAnsi="宋体" w:eastAsia="仿宋_GB2312"/>
          <w:color w:val="000000"/>
          <w:sz w:val="30"/>
          <w:szCs w:val="30"/>
        </w:rPr>
        <w:t>年   月   日 第   号公告批准，自批准之日起实施。</w:t>
      </w:r>
    </w:p>
    <w:p>
      <w:pPr>
        <w:spacing w:line="480" w:lineRule="auto"/>
        <w:jc w:val="center"/>
        <w:rPr>
          <w:rFonts w:eastAsia="仿宋_GB2312"/>
          <w:sz w:val="30"/>
          <w:szCs w:val="30"/>
        </w:rPr>
      </w:pPr>
      <w:r>
        <w:rPr>
          <w:rFonts w:ascii="Times New Roman" w:hAnsi="Times New Roman"/>
          <w:sz w:val="28"/>
          <w:szCs w:val="24"/>
        </w:rPr>
        <w:pict>
          <v:line id="Line 2" o:spid="_x0000_s1026" o:spt="20" style="position:absolute;left:0pt;margin-left:-2.25pt;margin-top:1.8pt;height:0pt;width:439.5pt;z-index:251659264;mso-width-relative:page;mso-height-relative:page;" coordsize="21600,21600">
            <v:path arrowok="t"/>
            <v:fill focussize="0,0"/>
            <v:stroke weight="1.5pt"/>
            <v:imagedata o:title=""/>
            <o:lock v:ext="edit"/>
          </v:line>
        </w:pict>
      </w:r>
      <w:r>
        <w:rPr>
          <w:rFonts w:eastAsia="仿宋_GB2312"/>
          <w:sz w:val="30"/>
          <w:szCs w:val="30"/>
        </w:rPr>
        <w:t>（修改事项）</w:t>
      </w:r>
    </w:p>
    <w:p>
      <w:pPr>
        <w:spacing w:line="276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  <w:lang w:val="en-US" w:eastAsia="zh-CN"/>
        </w:rPr>
        <w:t>5</w:t>
      </w:r>
      <w:r>
        <w:rPr>
          <w:rFonts w:ascii="Times New Roman" w:hAnsi="Times New Roman" w:eastAsiaTheme="minorEastAsia"/>
          <w:szCs w:val="21"/>
        </w:rPr>
        <w:t>.4.</w:t>
      </w:r>
      <w:r>
        <w:rPr>
          <w:rFonts w:hint="eastAsia" w:ascii="Times New Roman" w:hAnsi="Times New Roman" w:eastAsiaTheme="minorEastAsia"/>
          <w:szCs w:val="21"/>
          <w:lang w:val="en-US" w:eastAsia="zh-CN"/>
        </w:rPr>
        <w:t>4</w:t>
      </w:r>
      <w:r>
        <w:rPr>
          <w:rFonts w:ascii="Times New Roman" w:hAnsi="Times New Roman" w:eastAsiaTheme="minorEastAsia"/>
          <w:szCs w:val="21"/>
        </w:rPr>
        <w:t>结果计算</w:t>
      </w:r>
    </w:p>
    <w:p>
      <w:pPr>
        <w:spacing w:line="276" w:lineRule="auto"/>
        <w:ind w:firstLine="420" w:firstLineChars="200"/>
        <w:jc w:val="left"/>
        <w:rPr>
          <w:rFonts w:hint="eastAsia" w:asciiTheme="minorEastAsia" w:hAnsiTheme="minorEastAsia" w:eastAsiaTheme="minorEastAsia"/>
          <w:szCs w:val="21"/>
          <w:lang w:val="en-US" w:eastAsia="zh-CN"/>
        </w:rPr>
      </w:pP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  <w:position w:val="-24"/>
        </w:rPr>
        <w:object>
          <v:shape id="_x0000_i1025" o:spt="75" type="#_x0000_t75" style="height:31.25pt;width:111.9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ascii="宋体" w:hAnsi="宋体"/>
        </w:rPr>
        <w:t>………………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seq 附录公式 \r 1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)</w:t>
      </w:r>
      <w:r>
        <w:rPr>
          <w:rFonts w:hint="eastAsia" w:ascii="Times New Roman" w:hAnsi="Times New Roman"/>
        </w:rPr>
        <w:t>”</w:t>
      </w:r>
      <w:r>
        <w:rPr>
          <w:rFonts w:hint="eastAsia" w:asciiTheme="minorEastAsia" w:hAnsiTheme="minorEastAsia" w:eastAsiaTheme="minorEastAsia"/>
          <w:szCs w:val="21"/>
        </w:rPr>
        <w:t>修改为“</w:t>
      </w:r>
      <w:r>
        <w:rPr>
          <w:rFonts w:ascii="Times New Roman" w:hAnsi="Times New Roman"/>
          <w:position w:val="-24"/>
        </w:rPr>
        <w:object>
          <v:shape id="_x0000_i1026" o:spt="75" type="#_x0000_t75" style="height:31.25pt;width:111.9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ascii="宋体" w:hAnsi="宋体"/>
        </w:rPr>
        <w:t>………………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seq 附录公式 \r 1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)</w:t>
      </w:r>
      <w:r>
        <w:rPr>
          <w:rFonts w:hint="eastAsia" w:asciiTheme="minorEastAsia" w:hAnsiTheme="minorEastAsia" w:eastAsiaTheme="minorEastAsia"/>
          <w:szCs w:val="21"/>
        </w:rPr>
        <w:t>”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。</w:t>
      </w:r>
    </w:p>
    <w:p>
      <w:pPr>
        <w:spacing w:line="276" w:lineRule="auto"/>
        <w:ind w:firstLine="420" w:firstLineChars="200"/>
        <w:jc w:val="left"/>
        <w:rPr>
          <w:rFonts w:ascii="Times New Roman" w:hAnsi="Times New Roman" w:eastAsiaTheme="minorEastAsia"/>
          <w:b/>
          <w:szCs w:val="21"/>
        </w:rPr>
      </w:pPr>
      <w:r>
        <w:rPr>
          <w:rFonts w:ascii="Times New Roman" w:hAnsi="Times New Roman"/>
        </w:rPr>
        <w:pict>
          <v:line id="_x0000_s1028" o:spid="_x0000_s1028" o:spt="20" style="position:absolute;left:0pt;margin-left:-12pt;margin-top:39.55pt;height:0pt;width:439.5pt;z-index:251660288;mso-width-relative:page;mso-height-relative:page;" coordsize="21600,21600">
            <v:path arrowok="t"/>
            <v:fill focussize="0,0"/>
            <v:stroke weight="1.5pt"/>
            <v:imagedata o:title=""/>
            <o:lock v:ext="edit"/>
          </v:line>
        </w:pic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4FB4"/>
    <w:rsid w:val="00035D4E"/>
    <w:rsid w:val="00076DF0"/>
    <w:rsid w:val="000A2A99"/>
    <w:rsid w:val="000A3E21"/>
    <w:rsid w:val="00125EFE"/>
    <w:rsid w:val="001536E8"/>
    <w:rsid w:val="001A7750"/>
    <w:rsid w:val="001C506E"/>
    <w:rsid w:val="001D1F36"/>
    <w:rsid w:val="001D3247"/>
    <w:rsid w:val="001D3D2D"/>
    <w:rsid w:val="001E5448"/>
    <w:rsid w:val="001E713F"/>
    <w:rsid w:val="001F02CC"/>
    <w:rsid w:val="001F2467"/>
    <w:rsid w:val="00285C5C"/>
    <w:rsid w:val="002938AA"/>
    <w:rsid w:val="002A515B"/>
    <w:rsid w:val="002A5828"/>
    <w:rsid w:val="002C12D3"/>
    <w:rsid w:val="002E46D8"/>
    <w:rsid w:val="002F2DC2"/>
    <w:rsid w:val="002F631D"/>
    <w:rsid w:val="002F68D9"/>
    <w:rsid w:val="00312D68"/>
    <w:rsid w:val="0038509D"/>
    <w:rsid w:val="003A45CB"/>
    <w:rsid w:val="003C13AE"/>
    <w:rsid w:val="003C3304"/>
    <w:rsid w:val="003D1B3A"/>
    <w:rsid w:val="003E56F9"/>
    <w:rsid w:val="00402104"/>
    <w:rsid w:val="00413DC8"/>
    <w:rsid w:val="00421B56"/>
    <w:rsid w:val="00451312"/>
    <w:rsid w:val="0045432B"/>
    <w:rsid w:val="004B12FC"/>
    <w:rsid w:val="004E0052"/>
    <w:rsid w:val="00504FB4"/>
    <w:rsid w:val="0058394D"/>
    <w:rsid w:val="00587542"/>
    <w:rsid w:val="005A5A67"/>
    <w:rsid w:val="00614A30"/>
    <w:rsid w:val="006162D6"/>
    <w:rsid w:val="00622418"/>
    <w:rsid w:val="00710C0A"/>
    <w:rsid w:val="00744D3C"/>
    <w:rsid w:val="00747939"/>
    <w:rsid w:val="007672F6"/>
    <w:rsid w:val="0076775A"/>
    <w:rsid w:val="00794AFD"/>
    <w:rsid w:val="00801E0C"/>
    <w:rsid w:val="0084389C"/>
    <w:rsid w:val="0084528C"/>
    <w:rsid w:val="008511A3"/>
    <w:rsid w:val="00857491"/>
    <w:rsid w:val="0086329B"/>
    <w:rsid w:val="00870F4D"/>
    <w:rsid w:val="00872D80"/>
    <w:rsid w:val="0087445E"/>
    <w:rsid w:val="00883016"/>
    <w:rsid w:val="00883B18"/>
    <w:rsid w:val="0088542A"/>
    <w:rsid w:val="008A68F9"/>
    <w:rsid w:val="008F083E"/>
    <w:rsid w:val="00915D05"/>
    <w:rsid w:val="00924829"/>
    <w:rsid w:val="00934243"/>
    <w:rsid w:val="009B0CD8"/>
    <w:rsid w:val="009B5A2B"/>
    <w:rsid w:val="009C1BD4"/>
    <w:rsid w:val="009C7FF8"/>
    <w:rsid w:val="00A207EA"/>
    <w:rsid w:val="00A63B94"/>
    <w:rsid w:val="00A64B39"/>
    <w:rsid w:val="00A86DAF"/>
    <w:rsid w:val="00AA6A1F"/>
    <w:rsid w:val="00AB097B"/>
    <w:rsid w:val="00AD2628"/>
    <w:rsid w:val="00B12820"/>
    <w:rsid w:val="00B41E3E"/>
    <w:rsid w:val="00B529FC"/>
    <w:rsid w:val="00B62EE4"/>
    <w:rsid w:val="00B64E1F"/>
    <w:rsid w:val="00B65117"/>
    <w:rsid w:val="00B66BA4"/>
    <w:rsid w:val="00BB5DE5"/>
    <w:rsid w:val="00C02739"/>
    <w:rsid w:val="00C248DC"/>
    <w:rsid w:val="00C47469"/>
    <w:rsid w:val="00C905C0"/>
    <w:rsid w:val="00C975C9"/>
    <w:rsid w:val="00CE56EC"/>
    <w:rsid w:val="00CF4EED"/>
    <w:rsid w:val="00CF6BC8"/>
    <w:rsid w:val="00D15F59"/>
    <w:rsid w:val="00D17B7C"/>
    <w:rsid w:val="00D96BCF"/>
    <w:rsid w:val="00D97FAE"/>
    <w:rsid w:val="00DB176A"/>
    <w:rsid w:val="00DC1C91"/>
    <w:rsid w:val="00DF1E4E"/>
    <w:rsid w:val="00E15955"/>
    <w:rsid w:val="00E16329"/>
    <w:rsid w:val="00E230BB"/>
    <w:rsid w:val="00E35F78"/>
    <w:rsid w:val="00E568FB"/>
    <w:rsid w:val="00E6211E"/>
    <w:rsid w:val="00E8091A"/>
    <w:rsid w:val="00EB1311"/>
    <w:rsid w:val="00ED3ECD"/>
    <w:rsid w:val="00EE2D58"/>
    <w:rsid w:val="00F10FAA"/>
    <w:rsid w:val="00F2416A"/>
    <w:rsid w:val="00F35D10"/>
    <w:rsid w:val="00F5721D"/>
    <w:rsid w:val="00F6447C"/>
    <w:rsid w:val="00F813A7"/>
    <w:rsid w:val="00F851ED"/>
    <w:rsid w:val="00F90AEF"/>
    <w:rsid w:val="00F93191"/>
    <w:rsid w:val="00F96569"/>
    <w:rsid w:val="00FA7F07"/>
    <w:rsid w:val="00FB5423"/>
    <w:rsid w:val="00FD5A1C"/>
    <w:rsid w:val="048E4AA7"/>
    <w:rsid w:val="17703D0C"/>
    <w:rsid w:val="1CEF753D"/>
    <w:rsid w:val="2B0F17D3"/>
    <w:rsid w:val="2E250B1A"/>
    <w:rsid w:val="54D35189"/>
    <w:rsid w:val="6080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qFormat/>
    <w:uiPriority w:val="99"/>
    <w:rPr>
      <w:kern w:val="0"/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字符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眉 字符"/>
    <w:link w:val="4"/>
    <w:qFormat/>
    <w:uiPriority w:val="99"/>
    <w:rPr>
      <w:kern w:val="2"/>
      <w:sz w:val="18"/>
      <w:szCs w:val="18"/>
    </w:rPr>
  </w:style>
  <w:style w:type="character" w:customStyle="1" w:styleId="10">
    <w:name w:val="页脚 字符"/>
    <w:link w:val="3"/>
    <w:qFormat/>
    <w:uiPriority w:val="99"/>
    <w:rPr>
      <w:kern w:val="2"/>
      <w:sz w:val="18"/>
      <w:szCs w:val="18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343</Characters>
  <Lines>2</Lines>
  <Paragraphs>1</Paragraphs>
  <TotalTime>2</TotalTime>
  <ScaleCrop>false</ScaleCrop>
  <LinksUpToDate>false</LinksUpToDate>
  <CharactersWithSpaces>402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2021-04-21T03:09:00Z</dcterms:created>
  <dc:creator>dell</dc:creator>
  <cp:lastModifiedBy>dingling</cp:lastModifiedBy>
  <cp:lastPrinted>2014-11-20T07:58:00Z</cp:lastPrinted>
  <dcterms:modified xsi:type="dcterms:W3CDTF">2022-06-13T08:11:28Z</dcterms:modified>
  <dc:title>《食品安全国家标准 食品添加剂 卡拉胶》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C75AB2650FBC4D4BA8828429C9041E96</vt:lpwstr>
  </property>
</Properties>
</file>